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ED" w:rsidRDefault="007C6FED" w:rsidP="007C6F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7C6FED" w:rsidRDefault="007C6FED" w:rsidP="007C6FE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C6FED" w:rsidRDefault="007C6FED" w:rsidP="007C6FED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документации по проекту внесения изменений в проект планировки района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sz w:val="26"/>
          <w:szCs w:val="26"/>
        </w:rPr>
        <w:t>Никитова</w:t>
      </w:r>
      <w:proofErr w:type="spellEnd"/>
      <w:r>
        <w:rPr>
          <w:sz w:val="26"/>
          <w:szCs w:val="26"/>
        </w:rPr>
        <w:t xml:space="preserve"> и ул. Холмогорской  площадью 7,2854 га. </w:t>
      </w:r>
    </w:p>
    <w:p w:rsidR="007C6FED" w:rsidRDefault="007C6FED" w:rsidP="007C6FED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"2" декабря 2022 года по "7" декабря 2022 года.</w:t>
      </w:r>
    </w:p>
    <w:p w:rsidR="007C6FED" w:rsidRDefault="007C6FED" w:rsidP="007C6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района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sz w:val="26"/>
          <w:szCs w:val="26"/>
        </w:rPr>
        <w:t>Никитова</w:t>
      </w:r>
      <w:proofErr w:type="spellEnd"/>
      <w:r>
        <w:rPr>
          <w:sz w:val="26"/>
          <w:szCs w:val="26"/>
        </w:rPr>
        <w:t xml:space="preserve"> и ул. Холмогорской  площадью 7,2854 га представлен:</w:t>
      </w:r>
    </w:p>
    <w:p w:rsidR="007C6FED" w:rsidRDefault="007C6FED" w:rsidP="007C6FE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r>
        <w:t>https://www.arhcity.ru/?page=2887/0</w:t>
      </w:r>
    </w:p>
    <w:p w:rsidR="007C6FED" w:rsidRDefault="007C6FED" w:rsidP="007C6FE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https://www.arhcity.ru/?page=2887/0</w:t>
      </w:r>
    </w:p>
    <w:p w:rsidR="007C6FED" w:rsidRDefault="007C6FED" w:rsidP="007C6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"2" декабря 2022 года на официальном сайте и проводится с 14:00 02.12.2022 по 16:00 07.12.2022.</w:t>
      </w:r>
    </w:p>
    <w:p w:rsidR="007C6FED" w:rsidRDefault="007C6FED" w:rsidP="007C6FE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C6FED" w:rsidTr="007C6FED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7C6FED" w:rsidTr="007C6FED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ED" w:rsidRDefault="007C6FE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декабря 2022 года</w:t>
            </w:r>
          </w:p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ED" w:rsidRDefault="007C6F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C6FED" w:rsidRDefault="007C6FED" w:rsidP="007C6FED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7C6FED" w:rsidRDefault="007C6FED" w:rsidP="007C6F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7C6FED" w:rsidRDefault="007C6FED" w:rsidP="007C6FED">
      <w:pPr>
        <w:ind w:firstLine="709"/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7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C17667" w:rsidRPr="007C6FED" w:rsidRDefault="00C17667" w:rsidP="007C6FED"/>
    <w:sectPr w:rsidR="00C17667" w:rsidRPr="007C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A7"/>
    <w:rsid w:val="00292950"/>
    <w:rsid w:val="004F3A69"/>
    <w:rsid w:val="00612B89"/>
    <w:rsid w:val="007C6FED"/>
    <w:rsid w:val="00AB31E5"/>
    <w:rsid w:val="00AE0AA7"/>
    <w:rsid w:val="00C17667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2887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2022-11-25T05:10:00Z</dcterms:created>
  <dcterms:modified xsi:type="dcterms:W3CDTF">2022-11-25T05:12:00Z</dcterms:modified>
</cp:coreProperties>
</file>